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87E18" w14:textId="51519294" w:rsidR="004455B0" w:rsidRPr="003A29CC" w:rsidRDefault="004455B0" w:rsidP="004455B0">
      <w:pPr>
        <w:jc w:val="center"/>
        <w:rPr>
          <w:sz w:val="24"/>
          <w:szCs w:val="28"/>
        </w:rPr>
      </w:pPr>
      <w:r w:rsidRPr="003A29CC">
        <w:rPr>
          <w:noProof/>
          <w:sz w:val="24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75A65FCF" wp14:editId="53A18FB3">
            <wp:simplePos x="0" y="0"/>
            <wp:positionH relativeFrom="column">
              <wp:posOffset>4624705</wp:posOffset>
            </wp:positionH>
            <wp:positionV relativeFrom="paragraph">
              <wp:posOffset>-233045</wp:posOffset>
            </wp:positionV>
            <wp:extent cx="1381125" cy="1790065"/>
            <wp:effectExtent l="0" t="0" r="952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9CC">
        <w:rPr>
          <w:sz w:val="24"/>
          <w:szCs w:val="28"/>
        </w:rPr>
        <w:t>Protocole sanitaire de reprise de l’escalade en salle</w:t>
      </w:r>
    </w:p>
    <w:p w14:paraId="41710E3C" w14:textId="1F719E50" w:rsidR="004455B0" w:rsidRPr="003A29CC" w:rsidRDefault="00D97FCC" w:rsidP="004455B0">
      <w:pPr>
        <w:jc w:val="center"/>
        <w:rPr>
          <w:sz w:val="18"/>
          <w:szCs w:val="20"/>
        </w:rPr>
      </w:pPr>
      <w:r w:rsidRPr="003A29CC">
        <w:rPr>
          <w:sz w:val="18"/>
          <w:szCs w:val="20"/>
        </w:rPr>
        <w:t>Septembre</w:t>
      </w:r>
      <w:r w:rsidR="004455B0" w:rsidRPr="003A29CC">
        <w:rPr>
          <w:sz w:val="18"/>
          <w:szCs w:val="20"/>
        </w:rPr>
        <w:t xml:space="preserve"> 2020, rédigé par François DENIS</w:t>
      </w:r>
    </w:p>
    <w:p w14:paraId="62E39C15" w14:textId="50E7CDEF" w:rsidR="004455B0" w:rsidRPr="003A29CC" w:rsidRDefault="004455B0" w:rsidP="004455B0">
      <w:pPr>
        <w:jc w:val="center"/>
        <w:rPr>
          <w:sz w:val="24"/>
          <w:szCs w:val="28"/>
        </w:rPr>
      </w:pPr>
    </w:p>
    <w:p w14:paraId="67D430C6" w14:textId="175DAAB8" w:rsidR="004455B0" w:rsidRPr="003A29CC" w:rsidRDefault="004455B0" w:rsidP="004455B0">
      <w:pPr>
        <w:rPr>
          <w:sz w:val="24"/>
          <w:szCs w:val="28"/>
        </w:rPr>
      </w:pPr>
      <w:r w:rsidRPr="003A29CC">
        <w:rPr>
          <w:sz w:val="24"/>
          <w:szCs w:val="28"/>
        </w:rPr>
        <w:t>Lieux de pratique</w:t>
      </w:r>
    </w:p>
    <w:p w14:paraId="7F6B0193" w14:textId="527D47E3" w:rsidR="004455B0" w:rsidRPr="003A29CC" w:rsidRDefault="004455B0" w:rsidP="004455B0">
      <w:pPr>
        <w:pStyle w:val="Paragraphedeliste"/>
        <w:numPr>
          <w:ilvl w:val="0"/>
          <w:numId w:val="1"/>
        </w:numPr>
        <w:rPr>
          <w:sz w:val="24"/>
          <w:szCs w:val="28"/>
        </w:rPr>
      </w:pPr>
      <w:r w:rsidRPr="003A29CC">
        <w:rPr>
          <w:sz w:val="24"/>
          <w:szCs w:val="28"/>
        </w:rPr>
        <w:t>Gymnase du lycée Anguier</w:t>
      </w:r>
    </w:p>
    <w:p w14:paraId="2B3BAD20" w14:textId="0DED6C94" w:rsidR="004455B0" w:rsidRPr="003A29CC" w:rsidRDefault="004455B0" w:rsidP="004455B0">
      <w:pPr>
        <w:pStyle w:val="Paragraphedeliste"/>
        <w:numPr>
          <w:ilvl w:val="0"/>
          <w:numId w:val="1"/>
        </w:numPr>
        <w:rPr>
          <w:sz w:val="24"/>
          <w:szCs w:val="28"/>
        </w:rPr>
      </w:pPr>
      <w:r w:rsidRPr="003A29CC">
        <w:rPr>
          <w:sz w:val="24"/>
          <w:szCs w:val="28"/>
        </w:rPr>
        <w:t>Annexe du gymnase municipal</w:t>
      </w:r>
    </w:p>
    <w:p w14:paraId="686B1C31" w14:textId="4CBDBF3A" w:rsidR="004455B0" w:rsidRPr="003A29CC" w:rsidRDefault="004224E0" w:rsidP="004455B0">
      <w:pPr>
        <w:rPr>
          <w:sz w:val="24"/>
          <w:szCs w:val="28"/>
        </w:rPr>
      </w:pPr>
      <w:r w:rsidRPr="003A29CC">
        <w:rPr>
          <w:sz w:val="24"/>
          <w:szCs w:val="28"/>
        </w:rPr>
        <w:t xml:space="preserve">Le présent protocole sanitaire définit les mesures prises par le Vertical Eudois pour limiter la propagation du </w:t>
      </w:r>
      <w:r w:rsidR="00940610" w:rsidRPr="003A29CC">
        <w:rPr>
          <w:sz w:val="24"/>
          <w:szCs w:val="28"/>
        </w:rPr>
        <w:t xml:space="preserve">virus </w:t>
      </w:r>
      <w:proofErr w:type="spellStart"/>
      <w:r w:rsidRPr="003A29CC">
        <w:rPr>
          <w:sz w:val="24"/>
          <w:szCs w:val="28"/>
        </w:rPr>
        <w:t>covid</w:t>
      </w:r>
      <w:proofErr w:type="spellEnd"/>
      <w:r w:rsidRPr="003A29CC">
        <w:rPr>
          <w:sz w:val="24"/>
          <w:szCs w:val="28"/>
        </w:rPr>
        <w:t xml:space="preserve"> 19. Il est applicable dès la rentrée de septembre 2020 jusqu’à nouvel ordre.</w:t>
      </w:r>
    </w:p>
    <w:p w14:paraId="0F44FFF3" w14:textId="494D1C15" w:rsidR="004455B0" w:rsidRPr="003A29CC" w:rsidRDefault="00B807B8" w:rsidP="004455B0">
      <w:pPr>
        <w:pStyle w:val="Titre1"/>
        <w:rPr>
          <w:sz w:val="28"/>
        </w:rPr>
      </w:pPr>
      <w:r w:rsidRPr="003A29CC">
        <w:rPr>
          <w:noProof/>
          <w:sz w:val="24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7886CEAA" wp14:editId="3A3B487A">
            <wp:simplePos x="0" y="0"/>
            <wp:positionH relativeFrom="column">
              <wp:posOffset>3729355</wp:posOffset>
            </wp:positionH>
            <wp:positionV relativeFrom="paragraph">
              <wp:posOffset>365760</wp:posOffset>
            </wp:positionV>
            <wp:extent cx="717947" cy="51435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94" cy="51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5B0" w:rsidRPr="003A29CC">
        <w:rPr>
          <w:sz w:val="28"/>
        </w:rPr>
        <w:t>Comment gérer le nombre de personnes dans la salle ou dans l’espace escalade, en situation de pratique ?</w:t>
      </w:r>
    </w:p>
    <w:p w14:paraId="651BD7E7" w14:textId="621135E2" w:rsidR="004455B0" w:rsidRPr="003A29CC" w:rsidRDefault="004455B0" w:rsidP="004455B0">
      <w:pPr>
        <w:rPr>
          <w:sz w:val="24"/>
          <w:szCs w:val="28"/>
        </w:rPr>
      </w:pPr>
      <w:r w:rsidRPr="003A29CC">
        <w:rPr>
          <w:sz w:val="24"/>
          <w:szCs w:val="28"/>
        </w:rPr>
        <w:t>Les règles de distanciation à respecter :</w:t>
      </w:r>
      <w:r w:rsidR="00B807B8" w:rsidRPr="003A29CC">
        <w:rPr>
          <w:sz w:val="24"/>
          <w:szCs w:val="28"/>
        </w:rPr>
        <w:t xml:space="preserve"> </w:t>
      </w:r>
    </w:p>
    <w:p w14:paraId="7836B5D2" w14:textId="01A83C08" w:rsidR="004455B0" w:rsidRPr="003A29CC" w:rsidRDefault="004455B0" w:rsidP="004455B0">
      <w:pPr>
        <w:rPr>
          <w:sz w:val="24"/>
          <w:szCs w:val="28"/>
        </w:rPr>
      </w:pPr>
      <w:r w:rsidRPr="003A29CC">
        <w:rPr>
          <w:sz w:val="24"/>
          <w:szCs w:val="28"/>
        </w:rPr>
        <w:t>• Dans la salle, dans l’espace escalade : au moins 1 mètre entre deux personnes</w:t>
      </w:r>
    </w:p>
    <w:p w14:paraId="65EA319F" w14:textId="77777777" w:rsidR="004455B0" w:rsidRPr="003A29CC" w:rsidRDefault="004455B0" w:rsidP="004455B0">
      <w:pPr>
        <w:rPr>
          <w:sz w:val="24"/>
          <w:szCs w:val="28"/>
        </w:rPr>
      </w:pPr>
      <w:r w:rsidRPr="003A29CC">
        <w:rPr>
          <w:sz w:val="24"/>
          <w:szCs w:val="28"/>
        </w:rPr>
        <w:t>• En situation d’escalade, au moins 2 mètres entre 2 grimpeurs, sauf quand la pratique ne le permet pas (exemple, lors de la parade en départ de voie).</w:t>
      </w:r>
    </w:p>
    <w:p w14:paraId="647E962C" w14:textId="5F2BA055" w:rsidR="004455B0" w:rsidRPr="003A29CC" w:rsidRDefault="004455B0" w:rsidP="00B807B8">
      <w:pPr>
        <w:rPr>
          <w:sz w:val="24"/>
          <w:szCs w:val="28"/>
        </w:rPr>
      </w:pPr>
      <w:r w:rsidRPr="003A29CC">
        <w:rPr>
          <w:sz w:val="24"/>
          <w:szCs w:val="28"/>
        </w:rPr>
        <w:t>Le nombre maximum de personnes</w:t>
      </w:r>
      <w:r w:rsidR="007C72E0">
        <w:rPr>
          <w:sz w:val="24"/>
          <w:szCs w:val="28"/>
        </w:rPr>
        <w:t xml:space="preserve"> pratiquant l’activité </w:t>
      </w:r>
      <w:r w:rsidRPr="003A29CC">
        <w:rPr>
          <w:sz w:val="24"/>
          <w:szCs w:val="28"/>
        </w:rPr>
        <w:t>est convenu comme suit :</w:t>
      </w:r>
      <w:r w:rsidRPr="003A29CC">
        <w:rPr>
          <w:sz w:val="24"/>
          <w:szCs w:val="28"/>
        </w:rPr>
        <w:br/>
        <w:t xml:space="preserve">- Gymnase du lycée :  </w:t>
      </w:r>
      <w:r w:rsidR="00B807B8" w:rsidRPr="003A29CC">
        <w:rPr>
          <w:sz w:val="24"/>
          <w:szCs w:val="28"/>
        </w:rPr>
        <w:tab/>
      </w:r>
      <w:r w:rsidRPr="003A29CC">
        <w:rPr>
          <w:sz w:val="24"/>
          <w:szCs w:val="28"/>
        </w:rPr>
        <w:t>20 personnes</w:t>
      </w:r>
      <w:r w:rsidR="00B807B8" w:rsidRPr="003A29CC">
        <w:rPr>
          <w:sz w:val="24"/>
          <w:szCs w:val="28"/>
        </w:rPr>
        <w:t xml:space="preserve"> si le rideau peut être ouvert</w:t>
      </w:r>
      <w:r w:rsidR="00B807B8" w:rsidRPr="003A29CC">
        <w:rPr>
          <w:sz w:val="24"/>
          <w:szCs w:val="28"/>
        </w:rPr>
        <w:br/>
        <w:t xml:space="preserve"> </w:t>
      </w:r>
      <w:r w:rsidR="00B807B8" w:rsidRPr="003A29CC">
        <w:rPr>
          <w:sz w:val="24"/>
          <w:szCs w:val="28"/>
        </w:rPr>
        <w:tab/>
      </w:r>
      <w:r w:rsidR="00B807B8" w:rsidRPr="003A29CC">
        <w:rPr>
          <w:sz w:val="24"/>
          <w:szCs w:val="28"/>
        </w:rPr>
        <w:tab/>
      </w:r>
      <w:r w:rsidR="00B807B8" w:rsidRPr="003A29CC">
        <w:rPr>
          <w:sz w:val="24"/>
          <w:szCs w:val="28"/>
        </w:rPr>
        <w:tab/>
      </w:r>
      <w:r w:rsidR="00B807B8" w:rsidRPr="003A29CC">
        <w:rPr>
          <w:sz w:val="24"/>
          <w:szCs w:val="28"/>
        </w:rPr>
        <w:tab/>
        <w:t>15 personnes si le rideau est fermé</w:t>
      </w:r>
      <w:r w:rsidRPr="003A29CC">
        <w:rPr>
          <w:sz w:val="24"/>
          <w:szCs w:val="28"/>
        </w:rPr>
        <w:br/>
        <w:t xml:space="preserve">- Gymnase municipal : </w:t>
      </w:r>
      <w:r w:rsidR="00940610" w:rsidRPr="003A29CC">
        <w:rPr>
          <w:sz w:val="24"/>
          <w:szCs w:val="28"/>
        </w:rPr>
        <w:tab/>
      </w:r>
      <w:r w:rsidRPr="003A29CC">
        <w:rPr>
          <w:sz w:val="24"/>
          <w:szCs w:val="28"/>
        </w:rPr>
        <w:t>1</w:t>
      </w:r>
      <w:r w:rsidR="007C72E0">
        <w:rPr>
          <w:sz w:val="24"/>
          <w:szCs w:val="28"/>
        </w:rPr>
        <w:t>2</w:t>
      </w:r>
      <w:r w:rsidRPr="003A29CC">
        <w:rPr>
          <w:sz w:val="24"/>
          <w:szCs w:val="28"/>
        </w:rPr>
        <w:t xml:space="preserve"> personnes</w:t>
      </w:r>
      <w:r w:rsidR="006143F2" w:rsidRPr="003A29CC">
        <w:rPr>
          <w:sz w:val="24"/>
          <w:szCs w:val="28"/>
        </w:rPr>
        <w:br/>
        <w:t>Les parents et les accompagnateurs restent à distance et ne rentrent pas dans la zone d’escalade même</w:t>
      </w:r>
      <w:r w:rsidR="007C72E0">
        <w:rPr>
          <w:sz w:val="24"/>
          <w:szCs w:val="28"/>
        </w:rPr>
        <w:t xml:space="preserve"> (et surtout)</w:t>
      </w:r>
      <w:r w:rsidR="006143F2" w:rsidRPr="003A29CC">
        <w:rPr>
          <w:sz w:val="24"/>
          <w:szCs w:val="28"/>
        </w:rPr>
        <w:t xml:space="preserve"> si le rideau est tiré.</w:t>
      </w:r>
    </w:p>
    <w:p w14:paraId="54FAC478" w14:textId="3CA0AFAC" w:rsidR="004455B0" w:rsidRPr="003A29CC" w:rsidRDefault="00B807B8" w:rsidP="004455B0">
      <w:pPr>
        <w:rPr>
          <w:sz w:val="24"/>
          <w:szCs w:val="28"/>
        </w:rPr>
      </w:pPr>
      <w:r w:rsidRPr="003A29CC">
        <w:rPr>
          <w:sz w:val="24"/>
          <w:szCs w:val="28"/>
        </w:rPr>
        <w:t>Un système d’inscriptions préalable sera à mettre en place avec le responsable de créneau.</w:t>
      </w:r>
    </w:p>
    <w:p w14:paraId="270576B7" w14:textId="77777777" w:rsidR="006143F2" w:rsidRPr="003A29CC" w:rsidRDefault="006143F2" w:rsidP="004455B0">
      <w:pPr>
        <w:rPr>
          <w:sz w:val="24"/>
          <w:szCs w:val="28"/>
        </w:rPr>
      </w:pPr>
      <w:r w:rsidRPr="003A29CC">
        <w:rPr>
          <w:sz w:val="24"/>
          <w:szCs w:val="28"/>
        </w:rPr>
        <w:t>Sens de circulation :</w:t>
      </w:r>
    </w:p>
    <w:p w14:paraId="48D9A1A8" w14:textId="77777777" w:rsidR="006143F2" w:rsidRPr="003A29CC" w:rsidRDefault="006143F2" w:rsidP="006143F2">
      <w:pPr>
        <w:pStyle w:val="Paragraphedeliste"/>
        <w:numPr>
          <w:ilvl w:val="0"/>
          <w:numId w:val="5"/>
        </w:numPr>
        <w:rPr>
          <w:sz w:val="24"/>
          <w:szCs w:val="28"/>
        </w:rPr>
      </w:pPr>
      <w:r w:rsidRPr="003A29CC">
        <w:rPr>
          <w:sz w:val="24"/>
          <w:szCs w:val="28"/>
        </w:rPr>
        <w:t>Gymnase du lycée</w:t>
      </w:r>
    </w:p>
    <w:p w14:paraId="1BC2BBAD" w14:textId="49A3C057" w:rsidR="006143F2" w:rsidRPr="003A29CC" w:rsidRDefault="006143F2" w:rsidP="006143F2">
      <w:pPr>
        <w:pStyle w:val="Paragraphedeliste"/>
        <w:numPr>
          <w:ilvl w:val="1"/>
          <w:numId w:val="5"/>
        </w:numPr>
        <w:rPr>
          <w:sz w:val="24"/>
          <w:szCs w:val="28"/>
        </w:rPr>
      </w:pPr>
      <w:r w:rsidRPr="003A29CC">
        <w:rPr>
          <w:sz w:val="24"/>
          <w:szCs w:val="28"/>
        </w:rPr>
        <w:t>Entrée par la porte de service coté vestiaires</w:t>
      </w:r>
    </w:p>
    <w:p w14:paraId="798DFC1F" w14:textId="2D68DFA1" w:rsidR="006143F2" w:rsidRPr="003A29CC" w:rsidRDefault="006143F2" w:rsidP="006143F2">
      <w:pPr>
        <w:pStyle w:val="Paragraphedeliste"/>
        <w:numPr>
          <w:ilvl w:val="1"/>
          <w:numId w:val="5"/>
        </w:numPr>
        <w:rPr>
          <w:sz w:val="24"/>
          <w:szCs w:val="28"/>
        </w:rPr>
      </w:pPr>
      <w:r w:rsidRPr="003A29CC">
        <w:rPr>
          <w:sz w:val="24"/>
          <w:szCs w:val="28"/>
        </w:rPr>
        <w:t xml:space="preserve">Sortie par </w:t>
      </w:r>
      <w:r w:rsidR="00D97FCC" w:rsidRPr="003A29CC">
        <w:rPr>
          <w:sz w:val="24"/>
          <w:szCs w:val="28"/>
        </w:rPr>
        <w:t xml:space="preserve">une des 2 </w:t>
      </w:r>
      <w:r w:rsidRPr="003A29CC">
        <w:rPr>
          <w:sz w:val="24"/>
          <w:szCs w:val="28"/>
        </w:rPr>
        <w:t>porte</w:t>
      </w:r>
      <w:r w:rsidR="00D97FCC" w:rsidRPr="003A29CC">
        <w:rPr>
          <w:sz w:val="24"/>
          <w:szCs w:val="28"/>
        </w:rPr>
        <w:t>s</w:t>
      </w:r>
      <w:r w:rsidRPr="003A29CC">
        <w:rPr>
          <w:sz w:val="24"/>
          <w:szCs w:val="28"/>
        </w:rPr>
        <w:t xml:space="preserve"> antipanique </w:t>
      </w:r>
      <w:r w:rsidR="00D97FCC" w:rsidRPr="003A29CC">
        <w:rPr>
          <w:sz w:val="24"/>
          <w:szCs w:val="28"/>
        </w:rPr>
        <w:t>près du rideau</w:t>
      </w:r>
    </w:p>
    <w:p w14:paraId="4DEB837A" w14:textId="6A06D561" w:rsidR="00D97FCC" w:rsidRPr="003A29CC" w:rsidRDefault="00D97FCC" w:rsidP="00D97FCC">
      <w:pPr>
        <w:pStyle w:val="Paragraphedeliste"/>
        <w:numPr>
          <w:ilvl w:val="0"/>
          <w:numId w:val="5"/>
        </w:numPr>
        <w:rPr>
          <w:sz w:val="24"/>
          <w:szCs w:val="28"/>
        </w:rPr>
      </w:pPr>
      <w:r w:rsidRPr="003A29CC">
        <w:rPr>
          <w:sz w:val="24"/>
          <w:szCs w:val="28"/>
        </w:rPr>
        <w:t>Gymnase municipal</w:t>
      </w:r>
    </w:p>
    <w:p w14:paraId="2334D5FD" w14:textId="16985CFD" w:rsidR="00D97FCC" w:rsidRPr="003A29CC" w:rsidRDefault="00D97FCC" w:rsidP="00D97FCC">
      <w:pPr>
        <w:pStyle w:val="Paragraphedeliste"/>
        <w:numPr>
          <w:ilvl w:val="1"/>
          <w:numId w:val="5"/>
        </w:numPr>
        <w:rPr>
          <w:sz w:val="24"/>
          <w:szCs w:val="28"/>
        </w:rPr>
      </w:pPr>
      <w:r w:rsidRPr="003A29CC">
        <w:rPr>
          <w:sz w:val="24"/>
          <w:szCs w:val="28"/>
        </w:rPr>
        <w:t>Entrée par la porte principale</w:t>
      </w:r>
    </w:p>
    <w:p w14:paraId="6E34099C" w14:textId="1AE7535D" w:rsidR="00D97FCC" w:rsidRPr="003A29CC" w:rsidRDefault="00D97FCC" w:rsidP="00D97FCC">
      <w:pPr>
        <w:pStyle w:val="Paragraphedeliste"/>
        <w:numPr>
          <w:ilvl w:val="1"/>
          <w:numId w:val="5"/>
        </w:numPr>
        <w:rPr>
          <w:sz w:val="24"/>
          <w:szCs w:val="28"/>
        </w:rPr>
      </w:pPr>
      <w:r w:rsidRPr="003A29CC">
        <w:rPr>
          <w:sz w:val="24"/>
          <w:szCs w:val="28"/>
        </w:rPr>
        <w:t>Sortie par la porte antipanique</w:t>
      </w:r>
    </w:p>
    <w:p w14:paraId="35EE0EAA" w14:textId="30177DA1" w:rsidR="00B807B8" w:rsidRPr="003A29CC" w:rsidRDefault="004224E0" w:rsidP="00B807B8">
      <w:pPr>
        <w:pStyle w:val="Titre1"/>
        <w:rPr>
          <w:sz w:val="28"/>
        </w:rPr>
      </w:pPr>
      <w:r w:rsidRPr="003A29CC">
        <w:rPr>
          <w:sz w:val="28"/>
        </w:rPr>
        <w:t>Quels sont les g</w:t>
      </w:r>
      <w:r w:rsidR="00B807B8" w:rsidRPr="003A29CC">
        <w:rPr>
          <w:sz w:val="28"/>
        </w:rPr>
        <w:t>estes barrière</w:t>
      </w:r>
      <w:r w:rsidRPr="003A29CC">
        <w:rPr>
          <w:sz w:val="28"/>
        </w:rPr>
        <w:t> ?</w:t>
      </w:r>
    </w:p>
    <w:p w14:paraId="77CFAF17" w14:textId="77777777" w:rsidR="00940610" w:rsidRPr="003A29CC" w:rsidRDefault="00940610" w:rsidP="00940610">
      <w:pPr>
        <w:rPr>
          <w:sz w:val="20"/>
        </w:rPr>
      </w:pPr>
      <w:r w:rsidRPr="003A29CC">
        <w:rPr>
          <w:sz w:val="20"/>
        </w:rPr>
        <w:t>Les gestes barrière habituels sont toujours de rigueur :</w:t>
      </w:r>
    </w:p>
    <w:p w14:paraId="4EEF27C6" w14:textId="00773242" w:rsidR="00940610" w:rsidRPr="003A29CC" w:rsidRDefault="00940610" w:rsidP="00940610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proofErr w:type="spellStart"/>
      <w:r w:rsidRPr="003A29CC">
        <w:rPr>
          <w:rFonts w:ascii="Times New Roman" w:eastAsia="Times New Roman" w:hAnsi="Times New Roman" w:cs="Times New Roman"/>
          <w:szCs w:val="24"/>
          <w:lang w:eastAsia="fr-FR"/>
        </w:rPr>
        <w:t>Lavez</w:t>
      </w:r>
      <w:proofErr w:type="spellEnd"/>
      <w:r w:rsidRPr="003A29CC">
        <w:rPr>
          <w:rFonts w:ascii="Times New Roman" w:eastAsia="Times New Roman" w:hAnsi="Times New Roman" w:cs="Times New Roman"/>
          <w:szCs w:val="24"/>
          <w:lang w:eastAsia="fr-FR"/>
        </w:rPr>
        <w:t>-vous fréquemment les mains. Utilisez du savon et de l'eau, ou une solution hydroalcoolique.</w:t>
      </w:r>
    </w:p>
    <w:p w14:paraId="47D5B68A" w14:textId="77777777" w:rsidR="00940610" w:rsidRPr="003A29CC" w:rsidRDefault="00940610" w:rsidP="00940610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3A29CC">
        <w:rPr>
          <w:rFonts w:ascii="Times New Roman" w:eastAsia="Times New Roman" w:hAnsi="Times New Roman" w:cs="Times New Roman"/>
          <w:szCs w:val="24"/>
          <w:lang w:eastAsia="fr-FR"/>
        </w:rPr>
        <w:t>Tenez-vous à distance de toute personne qui tousse ou éternue.</w:t>
      </w:r>
    </w:p>
    <w:p w14:paraId="6CC89D47" w14:textId="77777777" w:rsidR="00940610" w:rsidRPr="003A29CC" w:rsidRDefault="00940610" w:rsidP="00940610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3A29CC">
        <w:rPr>
          <w:rFonts w:ascii="Times New Roman" w:eastAsia="Times New Roman" w:hAnsi="Times New Roman" w:cs="Times New Roman"/>
          <w:szCs w:val="24"/>
          <w:lang w:eastAsia="fr-FR"/>
        </w:rPr>
        <w:t>Portez un masque lorsque la distanciation physique n'est pas possible.</w:t>
      </w:r>
    </w:p>
    <w:p w14:paraId="6746A221" w14:textId="77777777" w:rsidR="00940610" w:rsidRPr="003A29CC" w:rsidRDefault="00940610" w:rsidP="00940610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3A29CC">
        <w:rPr>
          <w:rFonts w:ascii="Times New Roman" w:eastAsia="Times New Roman" w:hAnsi="Times New Roman" w:cs="Times New Roman"/>
          <w:szCs w:val="24"/>
          <w:lang w:eastAsia="fr-FR"/>
        </w:rPr>
        <w:t>Évitez de vous toucher les yeux, le nez ou la bouche.</w:t>
      </w:r>
    </w:p>
    <w:p w14:paraId="1BC6B737" w14:textId="77777777" w:rsidR="00940610" w:rsidRPr="003A29CC" w:rsidRDefault="00940610" w:rsidP="00940610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3A29CC">
        <w:rPr>
          <w:rFonts w:ascii="Times New Roman" w:eastAsia="Times New Roman" w:hAnsi="Times New Roman" w:cs="Times New Roman"/>
          <w:szCs w:val="24"/>
          <w:lang w:eastAsia="fr-FR"/>
        </w:rPr>
        <w:t>En cas de toux ou d'éternuement, couvrez-vous le nez et la bouche avec le pli du coude ou avec un mouchoir.</w:t>
      </w:r>
    </w:p>
    <w:p w14:paraId="316F69AF" w14:textId="77777777" w:rsidR="00940610" w:rsidRPr="003A29CC" w:rsidRDefault="00940610" w:rsidP="00940610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3A29CC">
        <w:rPr>
          <w:rFonts w:ascii="Times New Roman" w:eastAsia="Times New Roman" w:hAnsi="Times New Roman" w:cs="Times New Roman"/>
          <w:szCs w:val="24"/>
          <w:lang w:eastAsia="fr-FR"/>
        </w:rPr>
        <w:t>Restez chez vous si vous ne vous sentez pas bien.</w:t>
      </w:r>
    </w:p>
    <w:p w14:paraId="1A363AF7" w14:textId="5446D66E" w:rsidR="003A29CC" w:rsidRDefault="00940610" w:rsidP="00940610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3A29CC">
        <w:rPr>
          <w:rFonts w:ascii="Times New Roman" w:eastAsia="Times New Roman" w:hAnsi="Times New Roman" w:cs="Times New Roman"/>
          <w:szCs w:val="24"/>
          <w:lang w:eastAsia="fr-FR"/>
        </w:rPr>
        <w:t>Consultez un professionnel de santé si vous avez de la fièvre, que vous toussez et que vous avez des difficultés à respirer.</w:t>
      </w:r>
    </w:p>
    <w:p w14:paraId="3C9D2C87" w14:textId="77777777" w:rsidR="003A29CC" w:rsidRDefault="003A29CC">
      <w:pPr>
        <w:rPr>
          <w:rFonts w:ascii="Times New Roman" w:eastAsia="Times New Roman" w:hAnsi="Times New Roman" w:cs="Times New Roman"/>
          <w:szCs w:val="24"/>
          <w:lang w:eastAsia="fr-FR"/>
        </w:rPr>
      </w:pPr>
      <w:r>
        <w:rPr>
          <w:rFonts w:ascii="Times New Roman" w:eastAsia="Times New Roman" w:hAnsi="Times New Roman" w:cs="Times New Roman"/>
          <w:szCs w:val="24"/>
          <w:lang w:eastAsia="fr-FR"/>
        </w:rPr>
        <w:br w:type="page"/>
      </w:r>
    </w:p>
    <w:p w14:paraId="103B5EFC" w14:textId="3929765B" w:rsidR="00940610" w:rsidRPr="003A29CC" w:rsidRDefault="00940610" w:rsidP="00940610">
      <w:pPr>
        <w:rPr>
          <w:sz w:val="20"/>
        </w:rPr>
      </w:pPr>
      <w:r w:rsidRPr="003A29CC">
        <w:rPr>
          <w:sz w:val="20"/>
        </w:rPr>
        <w:lastRenderedPageBreak/>
        <w:t>Gestes spécifiques à l’escalade :</w:t>
      </w:r>
    </w:p>
    <w:p w14:paraId="3AAEF0FC" w14:textId="65B3D823" w:rsidR="00B807B8" w:rsidRPr="003A29CC" w:rsidRDefault="00B807B8" w:rsidP="004455B0">
      <w:pPr>
        <w:rPr>
          <w:noProof/>
          <w:sz w:val="20"/>
        </w:rPr>
      </w:pPr>
      <w:r w:rsidRPr="003A29CC"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1A1D1" wp14:editId="705B3704">
                <wp:simplePos x="0" y="0"/>
                <wp:positionH relativeFrom="column">
                  <wp:posOffset>3986530</wp:posOffset>
                </wp:positionH>
                <wp:positionV relativeFrom="paragraph">
                  <wp:posOffset>1765936</wp:posOffset>
                </wp:positionV>
                <wp:extent cx="1857375" cy="6096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B27EC" w14:textId="77777777" w:rsidR="00B807B8" w:rsidRPr="00B807B8" w:rsidRDefault="00B807B8" w:rsidP="00B807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07B8">
                              <w:rPr>
                                <w:b/>
                                <w:bCs/>
                              </w:rPr>
                              <w:t>Affiche 1 :</w:t>
                            </w:r>
                          </w:p>
                          <w:p w14:paraId="57C9CF1D" w14:textId="5CF74ABF" w:rsidR="00B807B8" w:rsidRDefault="00B807B8" w:rsidP="00B807B8">
                            <w:pPr>
                              <w:jc w:val="center"/>
                            </w:pPr>
                            <w:r>
                              <w:t>Avant ma séance d’escalade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1A1D1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13.9pt;margin-top:139.05pt;width:146.2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" fillcolor="white [3201]" strokeweight=".5pt">
                <v:textbox>
                  <w:txbxContent>
                    <w:p w14:paraId="2EBB27EC" w14:textId="77777777" w:rsidR="00B807B8" w:rsidRPr="00B807B8" w:rsidRDefault="00B807B8" w:rsidP="00B807B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807B8">
                        <w:rPr>
                          <w:b/>
                          <w:bCs/>
                        </w:rPr>
                        <w:t>Affiche 1 :</w:t>
                      </w:r>
                    </w:p>
                    <w:p w14:paraId="57C9CF1D" w14:textId="5CF74ABF" w:rsidR="00B807B8" w:rsidRDefault="00B807B8" w:rsidP="00B807B8">
                      <w:pPr>
                        <w:jc w:val="center"/>
                      </w:pPr>
                      <w:r>
                        <w:t>Avant ma séance d’escalade</w:t>
                      </w:r>
                    </w:p>
                  </w:txbxContent>
                </v:textbox>
              </v:shape>
            </w:pict>
          </mc:Fallback>
        </mc:AlternateContent>
      </w:r>
      <w:r w:rsidRPr="003A29CC">
        <w:rPr>
          <w:noProof/>
          <w:sz w:val="20"/>
          <w:lang w:eastAsia="fr-FR"/>
        </w:rPr>
        <w:drawing>
          <wp:inline distT="0" distB="0" distL="0" distR="0" wp14:anchorId="1751EE34" wp14:editId="477B5B89">
            <wp:extent cx="3426749" cy="4644928"/>
            <wp:effectExtent l="0" t="0" r="254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1363" cy="467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2D6C4" w14:textId="788FBA15" w:rsidR="00B807B8" w:rsidRPr="003A29CC" w:rsidRDefault="00B807B8" w:rsidP="004455B0">
      <w:pPr>
        <w:rPr>
          <w:sz w:val="24"/>
          <w:szCs w:val="28"/>
        </w:rPr>
      </w:pPr>
      <w:r w:rsidRPr="003A29CC"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4751F" wp14:editId="79F40F97">
                <wp:simplePos x="0" y="0"/>
                <wp:positionH relativeFrom="column">
                  <wp:posOffset>3819525</wp:posOffset>
                </wp:positionH>
                <wp:positionV relativeFrom="paragraph">
                  <wp:posOffset>1114425</wp:posOffset>
                </wp:positionV>
                <wp:extent cx="1857375" cy="6096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2BF8E" w14:textId="5D0C88E0" w:rsidR="00B807B8" w:rsidRPr="00B807B8" w:rsidRDefault="00B807B8" w:rsidP="00B807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07B8">
                              <w:rPr>
                                <w:b/>
                                <w:bCs/>
                              </w:rPr>
                              <w:t xml:space="preserve">Affiche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B807B8">
                              <w:rPr>
                                <w:b/>
                                <w:bCs/>
                              </w:rPr>
                              <w:t xml:space="preserve"> :</w:t>
                            </w:r>
                          </w:p>
                          <w:p w14:paraId="3B8B5645" w14:textId="3F144F13" w:rsidR="00B807B8" w:rsidRDefault="00B807B8" w:rsidP="00B807B8">
                            <w:pPr>
                              <w:jc w:val="center"/>
                            </w:pPr>
                            <w:r>
                              <w:t>Pendant ma séance d’escalade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4751F" id="Zone de texte 7" o:spid="_x0000_s1027" type="#_x0000_t202" style="position:absolute;margin-left:300.75pt;margin-top:87.75pt;width:146.25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" fillcolor="white [3201]" strokeweight=".5pt">
                <v:textbox>
                  <w:txbxContent>
                    <w:p w14:paraId="0252BF8E" w14:textId="5D0C88E0" w:rsidR="00B807B8" w:rsidRPr="00B807B8" w:rsidRDefault="00B807B8" w:rsidP="00B807B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807B8">
                        <w:rPr>
                          <w:b/>
                          <w:bCs/>
                        </w:rPr>
                        <w:t xml:space="preserve">Affiche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B807B8">
                        <w:rPr>
                          <w:b/>
                          <w:bCs/>
                        </w:rPr>
                        <w:t xml:space="preserve"> :</w:t>
                      </w:r>
                    </w:p>
                    <w:p w14:paraId="3B8B5645" w14:textId="3F144F13" w:rsidR="00B807B8" w:rsidRDefault="00B807B8" w:rsidP="00B807B8">
                      <w:pPr>
                        <w:jc w:val="center"/>
                      </w:pPr>
                      <w:r>
                        <w:t>Pendant ma séance d’escalade</w:t>
                      </w:r>
                    </w:p>
                  </w:txbxContent>
                </v:textbox>
              </v:shape>
            </w:pict>
          </mc:Fallback>
        </mc:AlternateContent>
      </w:r>
      <w:r w:rsidRPr="003A29CC">
        <w:rPr>
          <w:noProof/>
          <w:sz w:val="20"/>
          <w:lang w:eastAsia="fr-FR"/>
        </w:rPr>
        <w:drawing>
          <wp:inline distT="0" distB="0" distL="0" distR="0" wp14:anchorId="49CFD5C9" wp14:editId="45495118">
            <wp:extent cx="3409950" cy="45243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92166" w14:textId="3CE2B9DB" w:rsidR="00B807B8" w:rsidRPr="003A29CC" w:rsidRDefault="00B807B8" w:rsidP="004455B0">
      <w:pPr>
        <w:rPr>
          <w:sz w:val="24"/>
          <w:szCs w:val="28"/>
        </w:rPr>
      </w:pPr>
      <w:r w:rsidRPr="003A29CC">
        <w:rPr>
          <w:noProof/>
          <w:sz w:val="24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19C50" wp14:editId="1BC413E3">
                <wp:simplePos x="0" y="0"/>
                <wp:positionH relativeFrom="column">
                  <wp:posOffset>3981450</wp:posOffset>
                </wp:positionH>
                <wp:positionV relativeFrom="paragraph">
                  <wp:posOffset>1313815</wp:posOffset>
                </wp:positionV>
                <wp:extent cx="1857375" cy="6096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E780B" w14:textId="77ED0EE6" w:rsidR="00B807B8" w:rsidRPr="00B807B8" w:rsidRDefault="00B807B8" w:rsidP="00B807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07B8">
                              <w:rPr>
                                <w:b/>
                                <w:bCs/>
                              </w:rPr>
                              <w:t xml:space="preserve">Affiche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B807B8">
                              <w:rPr>
                                <w:b/>
                                <w:bCs/>
                              </w:rPr>
                              <w:t xml:space="preserve"> :</w:t>
                            </w:r>
                          </w:p>
                          <w:p w14:paraId="48A01B5B" w14:textId="66586702" w:rsidR="00B807B8" w:rsidRDefault="00B807B8" w:rsidP="00B807B8">
                            <w:pPr>
                              <w:jc w:val="center"/>
                            </w:pPr>
                            <w:r>
                              <w:t>Après ma séance d’escalade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19C50" id="Zone de texte 8" o:spid="_x0000_s1028" type="#_x0000_t202" style="position:absolute;margin-left:313.5pt;margin-top:103.45pt;width:146.25pt;height:4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" fillcolor="white [3201]" strokeweight=".5pt">
                <v:textbox>
                  <w:txbxContent>
                    <w:p w14:paraId="648E780B" w14:textId="77ED0EE6" w:rsidR="00B807B8" w:rsidRPr="00B807B8" w:rsidRDefault="00B807B8" w:rsidP="00B807B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807B8">
                        <w:rPr>
                          <w:b/>
                          <w:bCs/>
                        </w:rPr>
                        <w:t xml:space="preserve">Affiche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B807B8">
                        <w:rPr>
                          <w:b/>
                          <w:bCs/>
                        </w:rPr>
                        <w:t xml:space="preserve"> :</w:t>
                      </w:r>
                    </w:p>
                    <w:p w14:paraId="48A01B5B" w14:textId="66586702" w:rsidR="00B807B8" w:rsidRDefault="00B807B8" w:rsidP="00B807B8">
                      <w:pPr>
                        <w:jc w:val="center"/>
                      </w:pPr>
                      <w:r>
                        <w:t>Après ma séance d’escalade</w:t>
                      </w:r>
                    </w:p>
                  </w:txbxContent>
                </v:textbox>
              </v:shape>
            </w:pict>
          </mc:Fallback>
        </mc:AlternateContent>
      </w:r>
      <w:r w:rsidRPr="003A29CC">
        <w:rPr>
          <w:noProof/>
          <w:sz w:val="20"/>
          <w:lang w:eastAsia="fr-FR"/>
        </w:rPr>
        <w:drawing>
          <wp:inline distT="0" distB="0" distL="0" distR="0" wp14:anchorId="503E8A8D" wp14:editId="0A56344B">
            <wp:extent cx="3467100" cy="29622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80B70" w14:textId="04F8CF82" w:rsidR="00B807B8" w:rsidRPr="003A29CC" w:rsidRDefault="00B807B8" w:rsidP="004455B0">
      <w:pPr>
        <w:rPr>
          <w:sz w:val="24"/>
          <w:szCs w:val="28"/>
        </w:rPr>
      </w:pPr>
    </w:p>
    <w:p w14:paraId="583D636D" w14:textId="461C2517" w:rsidR="004224E0" w:rsidRPr="003A29CC" w:rsidRDefault="004224E0" w:rsidP="004455B0">
      <w:pPr>
        <w:rPr>
          <w:sz w:val="24"/>
          <w:szCs w:val="28"/>
        </w:rPr>
      </w:pPr>
    </w:p>
    <w:p w14:paraId="40C7AAB0" w14:textId="71192884" w:rsidR="004224E0" w:rsidRPr="003A29CC" w:rsidRDefault="004224E0" w:rsidP="004455B0">
      <w:pPr>
        <w:rPr>
          <w:sz w:val="24"/>
          <w:szCs w:val="28"/>
        </w:rPr>
      </w:pPr>
      <w:r w:rsidRPr="003A29CC">
        <w:rPr>
          <w:sz w:val="24"/>
          <w:szCs w:val="28"/>
        </w:rPr>
        <w:t>Un affichage sur les lieux de pratique devra rappeler les gestes barrière</w:t>
      </w:r>
      <w:r w:rsidR="00940610" w:rsidRPr="003A29CC">
        <w:rPr>
          <w:sz w:val="24"/>
          <w:szCs w:val="28"/>
        </w:rPr>
        <w:t xml:space="preserve"> spécifiques à l’escalade</w:t>
      </w:r>
      <w:r w:rsidRPr="003A29CC">
        <w:rPr>
          <w:sz w:val="24"/>
          <w:szCs w:val="28"/>
        </w:rPr>
        <w:t>.</w:t>
      </w:r>
      <w:r w:rsidRPr="003A29CC">
        <w:rPr>
          <w:sz w:val="24"/>
          <w:szCs w:val="28"/>
        </w:rPr>
        <w:br/>
        <w:t xml:space="preserve">Les présentes consignes seront rappelées sur le site internet du club et/ou la page </w:t>
      </w:r>
      <w:proofErr w:type="spellStart"/>
      <w:r w:rsidRPr="003A29CC">
        <w:rPr>
          <w:sz w:val="24"/>
          <w:szCs w:val="28"/>
        </w:rPr>
        <w:t>facebook</w:t>
      </w:r>
      <w:proofErr w:type="spellEnd"/>
      <w:r w:rsidRPr="003A29CC">
        <w:rPr>
          <w:sz w:val="24"/>
          <w:szCs w:val="28"/>
        </w:rPr>
        <w:t xml:space="preserve">. </w:t>
      </w:r>
      <w:r w:rsidR="00940610" w:rsidRPr="003A29CC">
        <w:rPr>
          <w:sz w:val="24"/>
          <w:szCs w:val="28"/>
        </w:rPr>
        <w:t>Elles seront</w:t>
      </w:r>
      <w:r w:rsidRPr="003A29CC">
        <w:rPr>
          <w:sz w:val="24"/>
          <w:szCs w:val="28"/>
        </w:rPr>
        <w:t xml:space="preserve"> annexées au règlement intérieur.</w:t>
      </w:r>
    </w:p>
    <w:p w14:paraId="3473CECD" w14:textId="59D16C5B" w:rsidR="00940610" w:rsidRPr="003A29CC" w:rsidRDefault="00940610" w:rsidP="004455B0">
      <w:pPr>
        <w:rPr>
          <w:sz w:val="24"/>
          <w:szCs w:val="28"/>
        </w:rPr>
      </w:pPr>
    </w:p>
    <w:p w14:paraId="5236CFC0" w14:textId="7F39AC9E" w:rsidR="00940610" w:rsidRPr="003A29CC" w:rsidRDefault="00940610" w:rsidP="004455B0">
      <w:pPr>
        <w:rPr>
          <w:sz w:val="24"/>
          <w:szCs w:val="28"/>
        </w:rPr>
      </w:pPr>
      <w:r w:rsidRPr="003A29CC">
        <w:rPr>
          <w:sz w:val="24"/>
          <w:szCs w:val="28"/>
        </w:rPr>
        <w:t>Le club mettra à disposition des pratiquants du gel hydroalcoolique.</w:t>
      </w:r>
    </w:p>
    <w:p w14:paraId="62A019CA" w14:textId="330A45E8" w:rsidR="00940610" w:rsidRPr="003A29CC" w:rsidRDefault="00940610" w:rsidP="004455B0">
      <w:pPr>
        <w:rPr>
          <w:sz w:val="24"/>
          <w:szCs w:val="28"/>
        </w:rPr>
      </w:pPr>
    </w:p>
    <w:p w14:paraId="37DA27AF" w14:textId="5F719730" w:rsidR="00940610" w:rsidRPr="003A29CC" w:rsidRDefault="00940610" w:rsidP="00940610">
      <w:pPr>
        <w:rPr>
          <w:sz w:val="24"/>
          <w:szCs w:val="28"/>
        </w:rPr>
      </w:pPr>
      <w:r w:rsidRPr="003A29CC">
        <w:rPr>
          <w:sz w:val="24"/>
          <w:szCs w:val="28"/>
        </w:rPr>
        <w:t xml:space="preserve">Consignes à donner aux responsables de séances </w:t>
      </w:r>
    </w:p>
    <w:p w14:paraId="473135B9" w14:textId="77777777" w:rsidR="00940610" w:rsidRPr="003A29CC" w:rsidRDefault="00940610" w:rsidP="00940610">
      <w:pPr>
        <w:rPr>
          <w:sz w:val="24"/>
          <w:szCs w:val="28"/>
        </w:rPr>
      </w:pPr>
      <w:r w:rsidRPr="003A29CC">
        <w:rPr>
          <w:sz w:val="24"/>
          <w:szCs w:val="28"/>
        </w:rPr>
        <w:t xml:space="preserve">L’encadrant ou responsable de séance doit : </w:t>
      </w:r>
    </w:p>
    <w:p w14:paraId="45E6C92E" w14:textId="77777777" w:rsidR="00940610" w:rsidRPr="003A29CC" w:rsidRDefault="00940610" w:rsidP="00940610">
      <w:pPr>
        <w:rPr>
          <w:sz w:val="24"/>
          <w:szCs w:val="28"/>
        </w:rPr>
      </w:pPr>
      <w:r w:rsidRPr="003A29CC">
        <w:rPr>
          <w:sz w:val="24"/>
          <w:szCs w:val="28"/>
        </w:rPr>
        <w:t xml:space="preserve">• Prévenir le président du club ou la personne en charge des activités pour se faire remplacer s’il présente des symptômes : fièvres, toux… </w:t>
      </w:r>
    </w:p>
    <w:p w14:paraId="41C0D4C9" w14:textId="77777777" w:rsidR="00940610" w:rsidRPr="003A29CC" w:rsidRDefault="00940610" w:rsidP="00940610">
      <w:pPr>
        <w:rPr>
          <w:sz w:val="24"/>
          <w:szCs w:val="28"/>
        </w:rPr>
      </w:pPr>
      <w:r w:rsidRPr="003A29CC">
        <w:rPr>
          <w:sz w:val="24"/>
          <w:szCs w:val="28"/>
        </w:rPr>
        <w:t xml:space="preserve">• Respecter les gestes barrières ; </w:t>
      </w:r>
    </w:p>
    <w:p w14:paraId="1DAFEC27" w14:textId="77777777" w:rsidR="00940610" w:rsidRPr="003A29CC" w:rsidRDefault="00940610" w:rsidP="00940610">
      <w:pPr>
        <w:rPr>
          <w:sz w:val="24"/>
          <w:szCs w:val="28"/>
        </w:rPr>
      </w:pPr>
      <w:r w:rsidRPr="003A29CC">
        <w:rPr>
          <w:sz w:val="24"/>
          <w:szCs w:val="28"/>
        </w:rPr>
        <w:t xml:space="preserve">• Porter le masque à l’accueil et lors de tous les regroupements ; </w:t>
      </w:r>
    </w:p>
    <w:p w14:paraId="01035270" w14:textId="77777777" w:rsidR="00940610" w:rsidRPr="003A29CC" w:rsidRDefault="00940610" w:rsidP="00940610">
      <w:pPr>
        <w:rPr>
          <w:sz w:val="24"/>
          <w:szCs w:val="28"/>
        </w:rPr>
      </w:pPr>
      <w:r w:rsidRPr="003A29CC">
        <w:rPr>
          <w:sz w:val="24"/>
          <w:szCs w:val="28"/>
        </w:rPr>
        <w:t xml:space="preserve">• Vérifier les présences, et s’il ne dispose pas d’un listing généré lors de l’inscription, noter : NOM-Prénom-Contact-Téléphone sur un cahier (ou autre support) prévu à cet effet. </w:t>
      </w:r>
    </w:p>
    <w:p w14:paraId="777E43FD" w14:textId="77777777" w:rsidR="00940610" w:rsidRPr="003A29CC" w:rsidRDefault="00940610" w:rsidP="00940610">
      <w:pPr>
        <w:rPr>
          <w:sz w:val="24"/>
          <w:szCs w:val="28"/>
        </w:rPr>
      </w:pPr>
      <w:r w:rsidRPr="003A29CC">
        <w:rPr>
          <w:sz w:val="24"/>
          <w:szCs w:val="28"/>
        </w:rPr>
        <w:t xml:space="preserve">Le listing des personnes présentes doit pouvoir être communiqué par le club aux autorités sanitaires qui en feraient la demande à visée épidémiologique ; </w:t>
      </w:r>
    </w:p>
    <w:p w14:paraId="42032EAE" w14:textId="77777777" w:rsidR="00940610" w:rsidRPr="003A29CC" w:rsidRDefault="00940610" w:rsidP="00940610">
      <w:pPr>
        <w:rPr>
          <w:sz w:val="24"/>
          <w:szCs w:val="28"/>
        </w:rPr>
      </w:pPr>
      <w:r w:rsidRPr="003A29CC">
        <w:rPr>
          <w:sz w:val="24"/>
          <w:szCs w:val="28"/>
        </w:rPr>
        <w:t xml:space="preserve">•Rappeler les consignes et les faire respecter ; faire prendre conscience aux grimpeurs de l’importance de les respecter pour que la pratique puisse perdurer ; </w:t>
      </w:r>
    </w:p>
    <w:p w14:paraId="0F22B2A3" w14:textId="77777777" w:rsidR="00940610" w:rsidRPr="003A29CC" w:rsidRDefault="00940610" w:rsidP="00940610">
      <w:pPr>
        <w:rPr>
          <w:sz w:val="24"/>
          <w:szCs w:val="28"/>
        </w:rPr>
      </w:pPr>
      <w:r w:rsidRPr="003A29CC">
        <w:rPr>
          <w:sz w:val="24"/>
          <w:szCs w:val="28"/>
        </w:rPr>
        <w:t xml:space="preserve">• Inciter les pratiquants à reprendre en douceur </w:t>
      </w:r>
    </w:p>
    <w:p w14:paraId="2C28A1DC" w14:textId="1D33B171" w:rsidR="00940610" w:rsidRPr="003A29CC" w:rsidRDefault="00940610" w:rsidP="00940610">
      <w:pPr>
        <w:rPr>
          <w:sz w:val="24"/>
          <w:szCs w:val="28"/>
        </w:rPr>
      </w:pPr>
      <w:r w:rsidRPr="003A29CC">
        <w:rPr>
          <w:sz w:val="24"/>
          <w:szCs w:val="28"/>
        </w:rPr>
        <w:t>• Eventuellement, être le responsable du prêt du matériel.</w:t>
      </w:r>
    </w:p>
    <w:p w14:paraId="632AFD50" w14:textId="0344C7EC" w:rsidR="00940610" w:rsidRPr="003A29CC" w:rsidRDefault="00940610" w:rsidP="00940610">
      <w:pPr>
        <w:rPr>
          <w:sz w:val="24"/>
          <w:szCs w:val="28"/>
        </w:rPr>
      </w:pPr>
    </w:p>
    <w:p w14:paraId="2F9C4EF3" w14:textId="51B9594A" w:rsidR="00940610" w:rsidRPr="003A29CC" w:rsidRDefault="00940610" w:rsidP="00940610">
      <w:pPr>
        <w:pStyle w:val="Default"/>
        <w:rPr>
          <w:rFonts w:asciiTheme="minorHAnsi" w:hAnsiTheme="minorHAnsi" w:cstheme="minorBidi"/>
          <w:color w:val="auto"/>
          <w:szCs w:val="28"/>
        </w:rPr>
      </w:pPr>
      <w:r w:rsidRPr="003A29CC">
        <w:rPr>
          <w:rFonts w:asciiTheme="minorHAnsi" w:hAnsiTheme="minorHAnsi" w:cstheme="minorBidi"/>
          <w:color w:val="auto"/>
          <w:szCs w:val="28"/>
        </w:rPr>
        <w:lastRenderedPageBreak/>
        <w:t xml:space="preserve">Prêt du matériel et utilisation du matériel collectif </w:t>
      </w:r>
    </w:p>
    <w:p w14:paraId="1A8D9925" w14:textId="77777777" w:rsidR="00940610" w:rsidRPr="003A29CC" w:rsidRDefault="00940610" w:rsidP="00940610">
      <w:pPr>
        <w:pStyle w:val="Default"/>
        <w:rPr>
          <w:rFonts w:asciiTheme="minorHAnsi" w:hAnsiTheme="minorHAnsi" w:cstheme="minorBidi"/>
          <w:color w:val="auto"/>
          <w:szCs w:val="28"/>
        </w:rPr>
      </w:pPr>
      <w:r w:rsidRPr="003A29CC">
        <w:rPr>
          <w:rFonts w:asciiTheme="minorHAnsi" w:hAnsiTheme="minorHAnsi" w:cstheme="minorBidi"/>
          <w:color w:val="auto"/>
          <w:szCs w:val="28"/>
        </w:rPr>
        <w:t xml:space="preserve">L’utilisation par les pratiquants de leur propre équipement et matériel de pratique est à privilégier. </w:t>
      </w:r>
    </w:p>
    <w:p w14:paraId="58648870" w14:textId="77777777" w:rsidR="00E772AD" w:rsidRPr="003A29CC" w:rsidRDefault="00940610" w:rsidP="00E772AD">
      <w:pPr>
        <w:pStyle w:val="Default"/>
        <w:rPr>
          <w:rFonts w:asciiTheme="minorHAnsi" w:hAnsiTheme="minorHAnsi" w:cstheme="minorBidi"/>
          <w:color w:val="auto"/>
          <w:szCs w:val="28"/>
        </w:rPr>
      </w:pPr>
      <w:r w:rsidRPr="003A29CC">
        <w:rPr>
          <w:rFonts w:asciiTheme="minorHAnsi" w:hAnsiTheme="minorHAnsi" w:cstheme="minorBidi"/>
          <w:color w:val="auto"/>
          <w:szCs w:val="28"/>
        </w:rPr>
        <w:t xml:space="preserve">Le prêt de matériel est possible sous réserve d’un protocole simple : </w:t>
      </w:r>
    </w:p>
    <w:p w14:paraId="329953DA" w14:textId="3D10F4B7" w:rsidR="00940610" w:rsidRPr="003A29CC" w:rsidRDefault="00940610" w:rsidP="00E772AD">
      <w:pPr>
        <w:pStyle w:val="Default"/>
        <w:numPr>
          <w:ilvl w:val="0"/>
          <w:numId w:val="4"/>
        </w:numPr>
        <w:rPr>
          <w:rFonts w:asciiTheme="minorHAnsi" w:hAnsiTheme="minorHAnsi" w:cstheme="minorBidi"/>
          <w:color w:val="auto"/>
          <w:szCs w:val="28"/>
        </w:rPr>
      </w:pPr>
      <w:r w:rsidRPr="003A29CC">
        <w:rPr>
          <w:rFonts w:asciiTheme="minorHAnsi" w:hAnsiTheme="minorHAnsi" w:cstheme="minorBidi"/>
          <w:color w:val="auto"/>
          <w:szCs w:val="28"/>
        </w:rPr>
        <w:t xml:space="preserve">Nettoyage des mains avant le prêt et au retour du prêt </w:t>
      </w:r>
    </w:p>
    <w:p w14:paraId="721F8787" w14:textId="35D5307F" w:rsidR="00E772AD" w:rsidRPr="003A29CC" w:rsidRDefault="00940610" w:rsidP="00E772AD">
      <w:pPr>
        <w:pStyle w:val="Default"/>
        <w:numPr>
          <w:ilvl w:val="0"/>
          <w:numId w:val="4"/>
        </w:numPr>
        <w:spacing w:after="29"/>
        <w:rPr>
          <w:rFonts w:asciiTheme="minorHAnsi" w:hAnsiTheme="minorHAnsi" w:cstheme="minorBidi"/>
          <w:color w:val="auto"/>
          <w:szCs w:val="28"/>
        </w:rPr>
      </w:pPr>
      <w:r w:rsidRPr="003A29CC">
        <w:rPr>
          <w:rFonts w:asciiTheme="minorHAnsi" w:hAnsiTheme="minorHAnsi" w:cstheme="minorBidi"/>
          <w:color w:val="auto"/>
          <w:szCs w:val="28"/>
        </w:rPr>
        <w:t xml:space="preserve">Mise en place d’un protocole d’hygiène </w:t>
      </w:r>
    </w:p>
    <w:p w14:paraId="3F329B8D" w14:textId="338CBE8F" w:rsidR="00940610" w:rsidRPr="003A29CC" w:rsidRDefault="00940610" w:rsidP="00E772AD">
      <w:pPr>
        <w:pStyle w:val="Default"/>
        <w:numPr>
          <w:ilvl w:val="0"/>
          <w:numId w:val="4"/>
        </w:numPr>
        <w:spacing w:after="29"/>
        <w:rPr>
          <w:rFonts w:asciiTheme="minorHAnsi" w:hAnsiTheme="minorHAnsi" w:cstheme="minorBidi"/>
          <w:color w:val="auto"/>
          <w:szCs w:val="28"/>
        </w:rPr>
      </w:pPr>
      <w:r w:rsidRPr="003A29CC">
        <w:rPr>
          <w:rFonts w:asciiTheme="minorHAnsi" w:hAnsiTheme="minorHAnsi" w:cstheme="minorBidi"/>
          <w:color w:val="auto"/>
          <w:szCs w:val="28"/>
        </w:rPr>
        <w:t xml:space="preserve">Nettoyage des freins par </w:t>
      </w:r>
      <w:r w:rsidR="00E772AD" w:rsidRPr="003A29CC">
        <w:rPr>
          <w:rFonts w:asciiTheme="minorHAnsi" w:hAnsiTheme="minorHAnsi" w:cstheme="minorBidi"/>
          <w:color w:val="auto"/>
          <w:szCs w:val="28"/>
        </w:rPr>
        <w:t>une solution hydroalcoolique</w:t>
      </w:r>
    </w:p>
    <w:p w14:paraId="13864365" w14:textId="22146442" w:rsidR="00940610" w:rsidRPr="003A29CC" w:rsidRDefault="00E772AD" w:rsidP="00E772AD">
      <w:pPr>
        <w:pStyle w:val="Default"/>
        <w:numPr>
          <w:ilvl w:val="0"/>
          <w:numId w:val="4"/>
        </w:numPr>
        <w:rPr>
          <w:rFonts w:asciiTheme="minorHAnsi" w:hAnsiTheme="minorHAnsi" w:cstheme="minorBidi"/>
          <w:color w:val="auto"/>
          <w:szCs w:val="28"/>
        </w:rPr>
      </w:pPr>
      <w:r w:rsidRPr="003A29CC">
        <w:rPr>
          <w:rFonts w:asciiTheme="minorHAnsi" w:hAnsiTheme="minorHAnsi" w:cstheme="minorBidi"/>
          <w:color w:val="auto"/>
          <w:szCs w:val="28"/>
        </w:rPr>
        <w:t>Nettoyage des</w:t>
      </w:r>
      <w:r w:rsidR="00940610" w:rsidRPr="003A29CC">
        <w:rPr>
          <w:rFonts w:asciiTheme="minorHAnsi" w:hAnsiTheme="minorHAnsi" w:cstheme="minorBidi"/>
          <w:color w:val="auto"/>
          <w:szCs w:val="28"/>
        </w:rPr>
        <w:t xml:space="preserve"> matériels textiles, harnais, cordes </w:t>
      </w:r>
      <w:r w:rsidRPr="003A29CC">
        <w:rPr>
          <w:rFonts w:asciiTheme="minorHAnsi" w:hAnsiTheme="minorHAnsi" w:cstheme="minorBidi"/>
          <w:color w:val="auto"/>
          <w:szCs w:val="28"/>
        </w:rPr>
        <w:t>par une solution hydroalcoolique</w:t>
      </w:r>
    </w:p>
    <w:p w14:paraId="20D444FF" w14:textId="77777777" w:rsidR="00940610" w:rsidRPr="003A29CC" w:rsidRDefault="00940610" w:rsidP="00940610">
      <w:pPr>
        <w:pStyle w:val="Default"/>
        <w:numPr>
          <w:ilvl w:val="1"/>
          <w:numId w:val="3"/>
        </w:numPr>
        <w:rPr>
          <w:rFonts w:asciiTheme="minorHAnsi" w:hAnsiTheme="minorHAnsi" w:cstheme="minorBidi"/>
          <w:color w:val="auto"/>
          <w:szCs w:val="28"/>
        </w:rPr>
      </w:pPr>
    </w:p>
    <w:p w14:paraId="0A67B32C" w14:textId="6B5B6CBB" w:rsidR="00940610" w:rsidRPr="003A29CC" w:rsidRDefault="00304F0C" w:rsidP="00940610">
      <w:pPr>
        <w:pStyle w:val="Default"/>
        <w:rPr>
          <w:rFonts w:asciiTheme="minorHAnsi" w:hAnsiTheme="minorHAnsi" w:cstheme="minorBidi"/>
          <w:color w:val="auto"/>
          <w:szCs w:val="28"/>
        </w:rPr>
      </w:pPr>
      <w:r w:rsidRPr="003A29CC">
        <w:rPr>
          <w:rFonts w:asciiTheme="minorHAnsi" w:hAnsiTheme="minorHAnsi" w:cstheme="minorBidi"/>
          <w:color w:val="auto"/>
          <w:szCs w:val="28"/>
        </w:rPr>
        <w:t>Consignes pratiques complémentaires à appliquer par tous :</w:t>
      </w:r>
    </w:p>
    <w:p w14:paraId="00B664C2" w14:textId="7E9CD2FC" w:rsidR="00940610" w:rsidRPr="003A29CC" w:rsidRDefault="00940610" w:rsidP="00267CE2">
      <w:pPr>
        <w:pStyle w:val="Default"/>
        <w:numPr>
          <w:ilvl w:val="0"/>
          <w:numId w:val="2"/>
        </w:numPr>
        <w:rPr>
          <w:szCs w:val="28"/>
        </w:rPr>
      </w:pPr>
      <w:r w:rsidRPr="003A29CC">
        <w:rPr>
          <w:rFonts w:asciiTheme="minorHAnsi" w:hAnsiTheme="minorHAnsi" w:cstheme="minorBidi"/>
          <w:color w:val="auto"/>
          <w:szCs w:val="28"/>
        </w:rPr>
        <w:t>Utilisation de matériel collectif :  nettoyage des mains avant et après l’escalade.</w:t>
      </w:r>
      <w:r w:rsidR="00304F0C" w:rsidRPr="003A29CC">
        <w:rPr>
          <w:rFonts w:asciiTheme="minorHAnsi" w:hAnsiTheme="minorHAnsi" w:cstheme="minorBidi"/>
          <w:color w:val="auto"/>
          <w:szCs w:val="28"/>
        </w:rPr>
        <w:t xml:space="preserve"> </w:t>
      </w:r>
      <w:r w:rsidRPr="003A29CC">
        <w:rPr>
          <w:szCs w:val="28"/>
        </w:rPr>
        <w:t>Pour les cordes installées en moulinette et dégaines en place, veillez au strict respect du</w:t>
      </w:r>
      <w:r w:rsidR="00E772AD" w:rsidRPr="003A29CC">
        <w:rPr>
          <w:szCs w:val="28"/>
        </w:rPr>
        <w:t xml:space="preserve"> nettoyage des mains avant et après l’escalade.</w:t>
      </w:r>
    </w:p>
    <w:p w14:paraId="6DC5D12B" w14:textId="77777777" w:rsidR="00304F0C" w:rsidRPr="003A29CC" w:rsidRDefault="00304F0C" w:rsidP="00304F0C">
      <w:pPr>
        <w:pStyle w:val="Default"/>
        <w:numPr>
          <w:ilvl w:val="0"/>
          <w:numId w:val="2"/>
        </w:numPr>
        <w:rPr>
          <w:szCs w:val="28"/>
        </w:rPr>
      </w:pPr>
      <w:r w:rsidRPr="003A29CC">
        <w:rPr>
          <w:rFonts w:eastAsia="Times New Roman"/>
          <w:sz w:val="22"/>
        </w:rPr>
        <w:t>Lors de la grimpe en voie (difficulté), il préférable de ne pas mélanger les binômes (un binôme pour la séance).</w:t>
      </w:r>
    </w:p>
    <w:p w14:paraId="2392FC63" w14:textId="78DCA145" w:rsidR="00304F0C" w:rsidRPr="003A29CC" w:rsidRDefault="00304F0C" w:rsidP="00304F0C">
      <w:pPr>
        <w:pStyle w:val="Default"/>
        <w:numPr>
          <w:ilvl w:val="0"/>
          <w:numId w:val="2"/>
        </w:numPr>
        <w:rPr>
          <w:szCs w:val="28"/>
        </w:rPr>
      </w:pPr>
      <w:r w:rsidRPr="003A29CC">
        <w:rPr>
          <w:rFonts w:eastAsia="Times New Roman"/>
          <w:sz w:val="22"/>
        </w:rPr>
        <w:t xml:space="preserve">Lors de la grimpe en voie, s’encorder toujours sur le même bout de la corde, un bout par grimpeur, (si besoin apposer un repère </w:t>
      </w:r>
      <w:r w:rsidR="007C72E0">
        <w:rPr>
          <w:rFonts w:eastAsia="Times New Roman"/>
          <w:sz w:val="22"/>
        </w:rPr>
        <w:t>à</w:t>
      </w:r>
      <w:r w:rsidRPr="003A29CC">
        <w:rPr>
          <w:rFonts w:eastAsia="Times New Roman"/>
          <w:sz w:val="22"/>
        </w:rPr>
        <w:t xml:space="preserve"> chaque bout) et toujours la même corde pour la séance.</w:t>
      </w:r>
    </w:p>
    <w:p w14:paraId="090D3A2F" w14:textId="5B679265" w:rsidR="00304F0C" w:rsidRDefault="00304F0C" w:rsidP="00304F0C">
      <w:pPr>
        <w:pStyle w:val="Default"/>
        <w:numPr>
          <w:ilvl w:val="0"/>
          <w:numId w:val="2"/>
        </w:numPr>
        <w:rPr>
          <w:rFonts w:eastAsia="Times New Roman"/>
          <w:sz w:val="22"/>
        </w:rPr>
      </w:pPr>
      <w:r w:rsidRPr="003A29CC">
        <w:rPr>
          <w:rFonts w:eastAsia="Times New Roman"/>
          <w:sz w:val="22"/>
        </w:rPr>
        <w:t>Lors de double vérification avant de grimper, l’assureur ne doit pas toucher le nœud du grimpeur, celui-ci doit le montrer clairement, et inversement le grimpeur ne doit pas toucher le système d’assurage de l’assureur, celui-ci doit montrer que le mousqueton est verrouillé </w:t>
      </w:r>
    </w:p>
    <w:p w14:paraId="2F680C9A" w14:textId="6AF7D19E" w:rsidR="00DD0111" w:rsidRDefault="00DD0111" w:rsidP="00304F0C">
      <w:pPr>
        <w:pStyle w:val="Default"/>
        <w:numPr>
          <w:ilvl w:val="0"/>
          <w:numId w:val="2"/>
        </w:numPr>
        <w:rPr>
          <w:rFonts w:eastAsia="Times New Roman"/>
          <w:sz w:val="22"/>
        </w:rPr>
      </w:pPr>
      <w:r>
        <w:rPr>
          <w:rFonts w:eastAsia="Times New Roman"/>
          <w:sz w:val="22"/>
        </w:rPr>
        <w:t>Lors des déplacements en voiture, le port du masque est obligatoire si les passagers ne sont pas de même foyer.</w:t>
      </w:r>
    </w:p>
    <w:p w14:paraId="40317A62" w14:textId="776DBD38" w:rsidR="00DD0111" w:rsidRDefault="00DD0111" w:rsidP="00304F0C">
      <w:pPr>
        <w:pStyle w:val="Default"/>
        <w:numPr>
          <w:ilvl w:val="0"/>
          <w:numId w:val="2"/>
        </w:numPr>
        <w:rPr>
          <w:rFonts w:eastAsia="Times New Roman"/>
          <w:sz w:val="22"/>
        </w:rPr>
      </w:pPr>
      <w:r>
        <w:rPr>
          <w:rFonts w:eastAsia="Times New Roman"/>
          <w:sz w:val="22"/>
        </w:rPr>
        <w:t>En déplacement, se renseigner sur les consignes locales et prévenir le gestionnaire au préalable, car il y a fréquemment des restrictions sur le nombre de pratiquants.</w:t>
      </w:r>
    </w:p>
    <w:p w14:paraId="36E7E7DD" w14:textId="77777777" w:rsidR="00DD0111" w:rsidRPr="003A29CC" w:rsidRDefault="00DD0111" w:rsidP="00DD0111">
      <w:pPr>
        <w:pStyle w:val="Default"/>
        <w:rPr>
          <w:rFonts w:eastAsia="Times New Roman"/>
          <w:sz w:val="22"/>
        </w:rPr>
      </w:pPr>
    </w:p>
    <w:p w14:paraId="55E74DEC" w14:textId="7BDD76B7" w:rsidR="00304F0C" w:rsidRPr="003A29CC" w:rsidRDefault="00304F0C" w:rsidP="00940610">
      <w:pPr>
        <w:rPr>
          <w:rFonts w:eastAsia="Times New Roman"/>
          <w:color w:val="000000"/>
          <w:szCs w:val="24"/>
        </w:rPr>
      </w:pPr>
    </w:p>
    <w:sectPr w:rsidR="00304F0C" w:rsidRPr="003A29CC" w:rsidSect="003A29C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156117A"/>
    <w:multiLevelType w:val="hybridMultilevel"/>
    <w:tmpl w:val="944FCB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5E631A5"/>
    <w:multiLevelType w:val="hybridMultilevel"/>
    <w:tmpl w:val="CEE83132"/>
    <w:lvl w:ilvl="0" w:tplc="88743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D4555"/>
    <w:multiLevelType w:val="hybridMultilevel"/>
    <w:tmpl w:val="1C5C6E36"/>
    <w:lvl w:ilvl="0" w:tplc="88743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03FA5"/>
    <w:multiLevelType w:val="hybridMultilevel"/>
    <w:tmpl w:val="04FA4CB0"/>
    <w:lvl w:ilvl="0" w:tplc="F0381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11D4E"/>
    <w:multiLevelType w:val="hybridMultilevel"/>
    <w:tmpl w:val="00A64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B0"/>
    <w:rsid w:val="001214DC"/>
    <w:rsid w:val="00287B6E"/>
    <w:rsid w:val="00304F0C"/>
    <w:rsid w:val="003A29CC"/>
    <w:rsid w:val="004224E0"/>
    <w:rsid w:val="004455B0"/>
    <w:rsid w:val="004A4181"/>
    <w:rsid w:val="006143F2"/>
    <w:rsid w:val="007C72E0"/>
    <w:rsid w:val="00940610"/>
    <w:rsid w:val="00B807B8"/>
    <w:rsid w:val="00D97FCC"/>
    <w:rsid w:val="00DD0111"/>
    <w:rsid w:val="00E7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B1A7"/>
  <w15:chartTrackingRefBased/>
  <w15:docId w15:val="{160C14B5-6B96-4805-AD72-373CC751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5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55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455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940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Denis</dc:creator>
  <cp:keywords/>
  <dc:description/>
  <cp:lastModifiedBy>Francois Denis</cp:lastModifiedBy>
  <cp:revision>6</cp:revision>
  <cp:lastPrinted>2020-09-07T16:33:00Z</cp:lastPrinted>
  <dcterms:created xsi:type="dcterms:W3CDTF">2020-09-02T20:08:00Z</dcterms:created>
  <dcterms:modified xsi:type="dcterms:W3CDTF">2020-09-09T18:16:00Z</dcterms:modified>
</cp:coreProperties>
</file>